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FEEE" w14:textId="1D8A4E41" w:rsidR="00054DA7" w:rsidRDefault="00054DA7" w:rsidP="00CD6AFC">
      <w:pPr>
        <w:pStyle w:val="BodyText"/>
        <w:spacing w:after="0" w:line="240" w:lineRule="auto"/>
        <w:ind w:left="-142"/>
        <w:rPr>
          <w:rFonts w:ascii="Avenir Book" w:hAnsi="Avenir Book"/>
          <w:b/>
          <w:sz w:val="56"/>
          <w:szCs w:val="56"/>
        </w:rPr>
      </w:pPr>
      <w:r>
        <w:rPr>
          <w:rFonts w:ascii="Avenir Book" w:hAnsi="Avenir Book"/>
          <w:b/>
          <w:sz w:val="56"/>
          <w:szCs w:val="56"/>
        </w:rPr>
        <w:t>________________________________</w:t>
      </w:r>
    </w:p>
    <w:p w14:paraId="1E39F0BE" w14:textId="77777777" w:rsidR="00054DA7" w:rsidRDefault="00054DA7" w:rsidP="00CD6AFC">
      <w:pPr>
        <w:pStyle w:val="BodyText"/>
        <w:spacing w:after="0" w:line="240" w:lineRule="auto"/>
        <w:ind w:left="-142"/>
        <w:rPr>
          <w:rFonts w:ascii="Avenir Book" w:hAnsi="Avenir Book"/>
          <w:b/>
          <w:sz w:val="56"/>
          <w:szCs w:val="56"/>
        </w:rPr>
      </w:pPr>
    </w:p>
    <w:p w14:paraId="33A6912F" w14:textId="096C337F" w:rsidR="00580143" w:rsidRDefault="00FF7660" w:rsidP="00CD6AFC">
      <w:pPr>
        <w:pStyle w:val="BodyText"/>
        <w:spacing w:after="0" w:line="240" w:lineRule="auto"/>
        <w:ind w:left="-142"/>
        <w:rPr>
          <w:rFonts w:ascii="Avenir Book" w:hAnsi="Avenir Book"/>
          <w:b/>
          <w:sz w:val="56"/>
          <w:szCs w:val="56"/>
        </w:rPr>
      </w:pPr>
      <w:r>
        <w:rPr>
          <w:rFonts w:ascii="Avenir Book" w:hAnsi="Avenir Book"/>
          <w:b/>
          <w:sz w:val="56"/>
          <w:szCs w:val="56"/>
        </w:rPr>
        <w:t>Double Counting:  Future Proofing Voluntary Carbon Markets post-2020</w:t>
      </w:r>
      <w:r w:rsidR="00054DA7">
        <w:rPr>
          <w:rFonts w:ascii="Avenir Book" w:hAnsi="Avenir Book"/>
          <w:b/>
          <w:sz w:val="56"/>
          <w:szCs w:val="56"/>
        </w:rPr>
        <w:t xml:space="preserve"> </w:t>
      </w:r>
    </w:p>
    <w:p w14:paraId="19AA6198" w14:textId="0CCFE0D9" w:rsidR="00CE22A7" w:rsidRPr="00580143" w:rsidRDefault="00580143" w:rsidP="00580143">
      <w:pPr>
        <w:pStyle w:val="BodyText"/>
        <w:spacing w:after="0" w:line="240" w:lineRule="auto"/>
        <w:ind w:left="-142"/>
        <w:rPr>
          <w:rFonts w:ascii="Avenir Book" w:hAnsi="Avenir Book"/>
          <w:b/>
          <w:sz w:val="50"/>
          <w:szCs w:val="50"/>
        </w:rPr>
      </w:pPr>
      <w:r>
        <w:rPr>
          <w:rFonts w:ascii="Avenir Book" w:hAnsi="Avenir Book"/>
          <w:b/>
          <w:sz w:val="50"/>
          <w:szCs w:val="50"/>
        </w:rPr>
        <w:t>U</w:t>
      </w:r>
      <w:r w:rsidRPr="00580143">
        <w:rPr>
          <w:rFonts w:ascii="Avenir Book" w:hAnsi="Avenir Book"/>
          <w:b/>
          <w:sz w:val="50"/>
          <w:szCs w:val="50"/>
        </w:rPr>
        <w:t>se case f</w:t>
      </w:r>
      <w:r w:rsidR="00CE22A7" w:rsidRPr="00580143">
        <w:rPr>
          <w:rFonts w:ascii="Avenir Book" w:hAnsi="Avenir Book"/>
          <w:b/>
          <w:sz w:val="50"/>
          <w:szCs w:val="50"/>
        </w:rPr>
        <w:t>or</w:t>
      </w:r>
    </w:p>
    <w:p w14:paraId="1E0F4F4F" w14:textId="77777777" w:rsidR="00CE22A7" w:rsidRPr="008A47BB" w:rsidRDefault="00CE22A7" w:rsidP="00CD6AFC">
      <w:pPr>
        <w:pStyle w:val="BodyText"/>
        <w:spacing w:after="0" w:line="240" w:lineRule="auto"/>
        <w:ind w:left="-142"/>
        <w:rPr>
          <w:rFonts w:ascii="Avenir Book" w:hAnsi="Avenir Book"/>
          <w:b/>
          <w:sz w:val="56"/>
          <w:szCs w:val="56"/>
        </w:rPr>
      </w:pPr>
      <w:r w:rsidRPr="008A47BB">
        <w:rPr>
          <w:rFonts w:ascii="Avenir Book" w:hAnsi="Avenir Book"/>
          <w:b/>
          <w:sz w:val="56"/>
          <w:szCs w:val="56"/>
        </w:rPr>
        <w:t>Carbon Cockpit</w:t>
      </w:r>
    </w:p>
    <w:p w14:paraId="72023FCC" w14:textId="77777777" w:rsidR="00CE22A7" w:rsidRPr="008A47BB" w:rsidRDefault="00CE22A7" w:rsidP="00054DA7">
      <w:pPr>
        <w:pStyle w:val="BodyText"/>
        <w:spacing w:after="0" w:line="240" w:lineRule="auto"/>
        <w:ind w:left="-142"/>
        <w:rPr>
          <w:rFonts w:ascii="Avenir Book" w:hAnsi="Avenir Book"/>
          <w:sz w:val="30"/>
          <w:szCs w:val="30"/>
          <w:u w:val="single"/>
        </w:rPr>
      </w:pPr>
    </w:p>
    <w:p w14:paraId="2DDBCEF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49ECB1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3AE12B02"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0B69A6B"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Version 1.0</w:t>
      </w:r>
    </w:p>
    <w:p w14:paraId="6750CD1A"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Prepared by: Gold Standard</w:t>
      </w:r>
    </w:p>
    <w:p w14:paraId="2684AC5B" w14:textId="5C750317" w:rsidR="00CE22A7" w:rsidRPr="008A47BB" w:rsidRDefault="00B82346" w:rsidP="008A47BB">
      <w:pPr>
        <w:pStyle w:val="BodyText"/>
        <w:spacing w:after="0" w:line="240" w:lineRule="auto"/>
        <w:ind w:left="-142"/>
        <w:jc w:val="right"/>
        <w:rPr>
          <w:rFonts w:ascii="Avenir Book" w:hAnsi="Avenir Book"/>
          <w:sz w:val="30"/>
          <w:szCs w:val="30"/>
          <w:u w:val="single"/>
        </w:rPr>
      </w:pPr>
      <w:r>
        <w:rPr>
          <w:rFonts w:ascii="Avenir Book" w:hAnsi="Avenir Book"/>
          <w:b/>
          <w:sz w:val="30"/>
          <w:szCs w:val="30"/>
        </w:rPr>
        <w:t>October</w:t>
      </w:r>
      <w:r w:rsidR="00CE22A7" w:rsidRPr="008A47BB">
        <w:rPr>
          <w:rFonts w:ascii="Avenir Book" w:hAnsi="Avenir Book"/>
          <w:b/>
          <w:sz w:val="30"/>
          <w:szCs w:val="30"/>
        </w:rPr>
        <w:t xml:space="preserve"> 2017</w:t>
      </w:r>
    </w:p>
    <w:p w14:paraId="6474E2B8"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732AA5C6"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09486B4F"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3A496CB2"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6B3BD1C7"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70EBA844"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4626A393" w14:textId="77777777" w:rsidR="00CE22A7" w:rsidRDefault="00CE22A7" w:rsidP="008A47BB">
      <w:pPr>
        <w:pStyle w:val="BodyText"/>
        <w:spacing w:after="0" w:line="240" w:lineRule="auto"/>
        <w:ind w:left="-142"/>
        <w:rPr>
          <w:rFonts w:ascii="Avenir Book" w:hAnsi="Avenir Book"/>
          <w:b/>
          <w:sz w:val="30"/>
          <w:szCs w:val="30"/>
        </w:rPr>
      </w:pPr>
      <w:r w:rsidRPr="008A47BB">
        <w:rPr>
          <w:rFonts w:ascii="Avenir Book" w:hAnsi="Avenir Book"/>
          <w:b/>
          <w:sz w:val="30"/>
          <w:szCs w:val="30"/>
        </w:rPr>
        <w:t>Revision History</w:t>
      </w:r>
    </w:p>
    <w:p w14:paraId="3607B7A9" w14:textId="77777777" w:rsidR="00054DA7" w:rsidRPr="008A47BB" w:rsidRDefault="00054DA7" w:rsidP="008A47BB">
      <w:pPr>
        <w:pStyle w:val="BodyText"/>
        <w:spacing w:after="0" w:line="240" w:lineRule="auto"/>
        <w:ind w:left="-142"/>
        <w:rPr>
          <w:rFonts w:ascii="Avenir Book" w:hAnsi="Avenir Book"/>
          <w:b/>
          <w:sz w:val="30"/>
          <w:szCs w:val="30"/>
        </w:rPr>
      </w:pPr>
    </w:p>
    <w:tbl>
      <w:tblPr>
        <w:tblStyle w:val="TableGrid"/>
        <w:tblW w:w="0" w:type="auto"/>
        <w:tblInd w:w="-142" w:type="dxa"/>
        <w:tblLook w:val="04A0" w:firstRow="1" w:lastRow="0" w:firstColumn="1" w:lastColumn="0" w:noHBand="0" w:noVBand="1"/>
      </w:tblPr>
      <w:tblGrid>
        <w:gridCol w:w="1598"/>
        <w:gridCol w:w="2083"/>
        <w:gridCol w:w="4987"/>
      </w:tblGrid>
      <w:tr w:rsidR="00FE338A" w:rsidRPr="008A47BB" w14:paraId="633A42F0" w14:textId="77777777" w:rsidTr="0082098C">
        <w:tc>
          <w:tcPr>
            <w:tcW w:w="1598" w:type="dxa"/>
          </w:tcPr>
          <w:p w14:paraId="3AF166BD" w14:textId="69870C66"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Revision No.</w:t>
            </w:r>
          </w:p>
        </w:tc>
        <w:tc>
          <w:tcPr>
            <w:tcW w:w="2083" w:type="dxa"/>
          </w:tcPr>
          <w:p w14:paraId="59FF2658" w14:textId="7CF39033"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Date</w:t>
            </w:r>
          </w:p>
        </w:tc>
        <w:tc>
          <w:tcPr>
            <w:tcW w:w="4987" w:type="dxa"/>
          </w:tcPr>
          <w:p w14:paraId="2C6ED4F6" w14:textId="26EFEAFE"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Change Description</w:t>
            </w:r>
          </w:p>
        </w:tc>
      </w:tr>
      <w:tr w:rsidR="00FE338A" w:rsidRPr="008A47BB" w14:paraId="15E542B0" w14:textId="77777777" w:rsidTr="0082098C">
        <w:tc>
          <w:tcPr>
            <w:tcW w:w="1598" w:type="dxa"/>
          </w:tcPr>
          <w:p w14:paraId="4D26CFAC" w14:textId="72FB807B"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1</w:t>
            </w:r>
          </w:p>
        </w:tc>
        <w:tc>
          <w:tcPr>
            <w:tcW w:w="2083" w:type="dxa"/>
          </w:tcPr>
          <w:p w14:paraId="64F9D532" w14:textId="79D24102" w:rsidR="00054DA7" w:rsidRPr="00B82346" w:rsidRDefault="00FC1A2B" w:rsidP="00B82346">
            <w:pPr>
              <w:pStyle w:val="BodyText"/>
              <w:spacing w:after="0" w:line="240" w:lineRule="auto"/>
              <w:jc w:val="center"/>
              <w:rPr>
                <w:rFonts w:ascii="Avenir Book" w:hAnsi="Avenir Book"/>
                <w:sz w:val="28"/>
                <w:szCs w:val="28"/>
              </w:rPr>
            </w:pPr>
            <w:r>
              <w:rPr>
                <w:rFonts w:ascii="Avenir Book" w:hAnsi="Avenir Book"/>
                <w:sz w:val="28"/>
                <w:szCs w:val="28"/>
              </w:rPr>
              <w:t>06</w:t>
            </w:r>
            <w:bookmarkStart w:id="0" w:name="_GoBack"/>
            <w:bookmarkEnd w:id="0"/>
            <w:r w:rsidR="00316306">
              <w:rPr>
                <w:rFonts w:ascii="Avenir Book" w:hAnsi="Avenir Book"/>
                <w:sz w:val="28"/>
                <w:szCs w:val="28"/>
              </w:rPr>
              <w:t xml:space="preserve"> Nov</w:t>
            </w:r>
            <w:r w:rsidR="00B82346" w:rsidRPr="00B82346">
              <w:rPr>
                <w:rFonts w:ascii="Avenir Book" w:hAnsi="Avenir Book"/>
                <w:sz w:val="28"/>
                <w:szCs w:val="28"/>
              </w:rPr>
              <w:t xml:space="preserve"> 2017</w:t>
            </w:r>
          </w:p>
        </w:tc>
        <w:tc>
          <w:tcPr>
            <w:tcW w:w="4987" w:type="dxa"/>
          </w:tcPr>
          <w:p w14:paraId="5F74C597" w14:textId="7A66EBB6"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Initial</w:t>
            </w:r>
          </w:p>
        </w:tc>
      </w:tr>
      <w:tr w:rsidR="00FE338A" w:rsidRPr="008A47BB" w14:paraId="5D7BBEA7" w14:textId="77777777" w:rsidTr="0082098C">
        <w:tc>
          <w:tcPr>
            <w:tcW w:w="1598" w:type="dxa"/>
          </w:tcPr>
          <w:p w14:paraId="409FEBFB"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2083" w:type="dxa"/>
          </w:tcPr>
          <w:p w14:paraId="522CC636"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4987" w:type="dxa"/>
          </w:tcPr>
          <w:p w14:paraId="1ABCF124" w14:textId="77777777" w:rsidR="00054DA7" w:rsidRPr="008A47BB" w:rsidRDefault="00054DA7" w:rsidP="00165B16">
            <w:pPr>
              <w:pStyle w:val="BodyText"/>
              <w:spacing w:after="0" w:line="240" w:lineRule="auto"/>
              <w:jc w:val="center"/>
              <w:rPr>
                <w:rFonts w:ascii="Avenir Book" w:hAnsi="Avenir Book"/>
                <w:sz w:val="30"/>
                <w:szCs w:val="30"/>
                <w:u w:val="single"/>
              </w:rPr>
            </w:pPr>
          </w:p>
        </w:tc>
      </w:tr>
    </w:tbl>
    <w:p w14:paraId="5426DC29"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2C8C1F1F" w14:textId="77777777" w:rsidR="00CE22A7" w:rsidRPr="008A47BB" w:rsidRDefault="00CE22A7">
      <w:pPr>
        <w:rPr>
          <w:rFonts w:ascii="Avenir Book" w:eastAsia="Times New Roman" w:hAnsi="Avenir Book" w:cs="Times New Roman"/>
          <w:sz w:val="30"/>
          <w:szCs w:val="30"/>
          <w:u w:val="single"/>
        </w:rPr>
      </w:pPr>
      <w:r w:rsidRPr="008A47BB">
        <w:rPr>
          <w:rFonts w:ascii="Avenir Book" w:hAnsi="Avenir Book"/>
          <w:sz w:val="30"/>
          <w:szCs w:val="30"/>
          <w:u w:val="single"/>
        </w:rPr>
        <w:br w:type="page"/>
      </w:r>
    </w:p>
    <w:p w14:paraId="5E27308E" w14:textId="7AED3D7F" w:rsidR="00165B16" w:rsidRPr="008A47BB" w:rsidRDefault="00316306" w:rsidP="00165B16">
      <w:pPr>
        <w:pStyle w:val="BodyText"/>
        <w:spacing w:after="0" w:line="240" w:lineRule="auto"/>
        <w:ind w:left="-142"/>
        <w:jc w:val="center"/>
        <w:rPr>
          <w:rFonts w:ascii="Avenir Book" w:hAnsi="Avenir Book"/>
          <w:sz w:val="30"/>
          <w:szCs w:val="30"/>
          <w:u w:val="single"/>
        </w:rPr>
      </w:pPr>
      <w:r>
        <w:rPr>
          <w:rFonts w:ascii="Avenir Book" w:hAnsi="Avenir Book"/>
          <w:sz w:val="30"/>
          <w:szCs w:val="30"/>
          <w:u w:val="single"/>
        </w:rPr>
        <w:lastRenderedPageBreak/>
        <w:t>Double Counting:  Future proofing Voluntary Carbon Markets post-2020</w:t>
      </w:r>
    </w:p>
    <w:p w14:paraId="207E9B05" w14:textId="77777777" w:rsidR="00165B16" w:rsidRPr="008A47BB" w:rsidRDefault="00165B16" w:rsidP="00165B16">
      <w:pPr>
        <w:pStyle w:val="BodyText"/>
        <w:spacing w:after="0" w:line="240" w:lineRule="auto"/>
        <w:jc w:val="both"/>
        <w:rPr>
          <w:rFonts w:ascii="Avenir Book" w:hAnsi="Avenir Book"/>
          <w:sz w:val="30"/>
          <w:szCs w:val="30"/>
        </w:rPr>
      </w:pPr>
    </w:p>
    <w:p w14:paraId="340DC3B8" w14:textId="2793DD38"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Problem statement</w:t>
      </w:r>
    </w:p>
    <w:p w14:paraId="0F1A2677" w14:textId="175A3CCB" w:rsidR="00165B16" w:rsidRDefault="00316306" w:rsidP="007A3ED1">
      <w:pPr>
        <w:pStyle w:val="BodyText"/>
        <w:spacing w:after="0" w:line="240" w:lineRule="auto"/>
        <w:jc w:val="both"/>
        <w:rPr>
          <w:rFonts w:ascii="Avenir Book" w:hAnsi="Avenir Book"/>
          <w:sz w:val="26"/>
          <w:szCs w:val="26"/>
        </w:rPr>
      </w:pPr>
      <w:r>
        <w:rPr>
          <w:rFonts w:ascii="Avenir Book" w:hAnsi="Avenir Book"/>
          <w:sz w:val="26"/>
          <w:szCs w:val="26"/>
        </w:rPr>
        <w:t>Until now only a limited number of developed countries have had binding international emissions targets.</w:t>
      </w:r>
      <w:r w:rsidR="005417FF">
        <w:rPr>
          <w:rFonts w:ascii="Avenir Book" w:hAnsi="Avenir Book"/>
          <w:sz w:val="26"/>
          <w:szCs w:val="26"/>
        </w:rPr>
        <w:t xml:space="preserve"> </w:t>
      </w:r>
      <w:r>
        <w:rPr>
          <w:rFonts w:ascii="Avenir Book" w:hAnsi="Avenir Book"/>
          <w:sz w:val="26"/>
          <w:szCs w:val="26"/>
        </w:rPr>
        <w:t>This has allowed for voluntary carbon credits to be issued from non-target countries for purchase elsewhere since there is no double counting/claiming risk.</w:t>
      </w:r>
    </w:p>
    <w:p w14:paraId="4ABEFDC2" w14:textId="77777777" w:rsidR="00316306" w:rsidRDefault="00316306" w:rsidP="007A3ED1">
      <w:pPr>
        <w:pStyle w:val="BodyText"/>
        <w:spacing w:after="0" w:line="240" w:lineRule="auto"/>
        <w:jc w:val="both"/>
        <w:rPr>
          <w:rFonts w:ascii="Avenir Book" w:hAnsi="Avenir Book"/>
          <w:sz w:val="26"/>
          <w:szCs w:val="26"/>
        </w:rPr>
      </w:pPr>
    </w:p>
    <w:p w14:paraId="23FCEE6A" w14:textId="7BDAE6CC" w:rsidR="00316306" w:rsidRDefault="00316306" w:rsidP="007A3ED1">
      <w:pPr>
        <w:pStyle w:val="BodyText"/>
        <w:spacing w:after="0" w:line="240" w:lineRule="auto"/>
        <w:jc w:val="both"/>
        <w:rPr>
          <w:rFonts w:ascii="Avenir Book" w:hAnsi="Avenir Book"/>
          <w:sz w:val="26"/>
          <w:szCs w:val="26"/>
        </w:rPr>
      </w:pPr>
      <w:r>
        <w:rPr>
          <w:rFonts w:ascii="Avenir Book" w:hAnsi="Avenir Book"/>
          <w:sz w:val="26"/>
          <w:szCs w:val="26"/>
        </w:rPr>
        <w:t>Post-2020 and under the Paris Agreement all countries will have a Nationally Determined Contribution (NDC) Target towards achieving global emissions limits. This will mean that any voluntary carbon credit issued in any country has the potential to be double counted as follows:</w:t>
      </w:r>
    </w:p>
    <w:p w14:paraId="02C0E376" w14:textId="77777777" w:rsidR="00316306" w:rsidRDefault="00316306" w:rsidP="007A3ED1">
      <w:pPr>
        <w:pStyle w:val="BodyText"/>
        <w:spacing w:after="0" w:line="240" w:lineRule="auto"/>
        <w:jc w:val="both"/>
        <w:rPr>
          <w:rFonts w:ascii="Avenir Book" w:hAnsi="Avenir Book"/>
          <w:sz w:val="26"/>
          <w:szCs w:val="26"/>
        </w:rPr>
      </w:pPr>
    </w:p>
    <w:p w14:paraId="6382901E" w14:textId="13F6EB0B" w:rsidR="00316306" w:rsidRPr="008A47BB" w:rsidRDefault="00316306" w:rsidP="00316306">
      <w:pPr>
        <w:pStyle w:val="BodyText"/>
        <w:spacing w:after="0" w:line="240" w:lineRule="auto"/>
        <w:jc w:val="both"/>
        <w:rPr>
          <w:rFonts w:ascii="Avenir Book" w:hAnsi="Avenir Book"/>
          <w:sz w:val="26"/>
          <w:szCs w:val="26"/>
        </w:rPr>
      </w:pPr>
      <w:r w:rsidRPr="00316306">
        <w:rPr>
          <w:rFonts w:ascii="Avenir Book" w:hAnsi="Avenir Book"/>
          <w:noProof/>
          <w:sz w:val="26"/>
          <w:szCs w:val="26"/>
          <w:lang w:eastAsia="zh-CN"/>
        </w:rPr>
        <w:drawing>
          <wp:inline distT="0" distB="0" distL="0" distR="0" wp14:anchorId="02A3D28D" wp14:editId="50EDD531">
            <wp:extent cx="5727700" cy="35369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3536950"/>
                    </a:xfrm>
                    <a:prstGeom prst="rect">
                      <a:avLst/>
                    </a:prstGeom>
                  </pic:spPr>
                </pic:pic>
              </a:graphicData>
            </a:graphic>
          </wp:inline>
        </w:drawing>
      </w:r>
    </w:p>
    <w:p w14:paraId="794254AE" w14:textId="77777777" w:rsidR="00165B16" w:rsidRPr="008A47BB" w:rsidRDefault="00165B16" w:rsidP="007A3ED1">
      <w:pPr>
        <w:pStyle w:val="BodyText"/>
        <w:spacing w:after="0" w:line="240" w:lineRule="auto"/>
        <w:jc w:val="both"/>
        <w:rPr>
          <w:rFonts w:ascii="Avenir Book" w:hAnsi="Avenir Book"/>
          <w:sz w:val="26"/>
          <w:szCs w:val="26"/>
        </w:rPr>
      </w:pPr>
    </w:p>
    <w:p w14:paraId="00B792EC" w14:textId="51B14B24" w:rsidR="00165B16" w:rsidRPr="008A47BB" w:rsidRDefault="00165B16" w:rsidP="00316306">
      <w:pPr>
        <w:pStyle w:val="BodyText"/>
        <w:spacing w:after="0" w:line="240" w:lineRule="auto"/>
        <w:jc w:val="both"/>
        <w:rPr>
          <w:rFonts w:ascii="Avenir Book" w:hAnsi="Avenir Book"/>
          <w:sz w:val="26"/>
          <w:szCs w:val="26"/>
        </w:rPr>
      </w:pPr>
      <w:r w:rsidRPr="008A47BB">
        <w:rPr>
          <w:rFonts w:ascii="Avenir Book" w:hAnsi="Avenir Book"/>
          <w:sz w:val="26"/>
          <w:szCs w:val="26"/>
        </w:rPr>
        <w:t xml:space="preserve">The challenge is to develop a </w:t>
      </w:r>
      <w:r w:rsidR="00316306">
        <w:rPr>
          <w:rFonts w:ascii="Avenir Book" w:hAnsi="Avenir Book"/>
          <w:sz w:val="26"/>
          <w:szCs w:val="26"/>
        </w:rPr>
        <w:t>tool to track the issuance of a carbon credit and its corresponding adjustment in the respective national inventory and in the overall international accounting.</w:t>
      </w:r>
    </w:p>
    <w:p w14:paraId="1D8C1704" w14:textId="77777777" w:rsidR="00165B16" w:rsidRPr="008A47BB" w:rsidRDefault="00165B16" w:rsidP="00165B16">
      <w:pPr>
        <w:pStyle w:val="BodyText"/>
        <w:spacing w:after="0" w:line="240" w:lineRule="auto"/>
        <w:jc w:val="both"/>
        <w:rPr>
          <w:rFonts w:ascii="Avenir Book" w:hAnsi="Avenir Book"/>
          <w:sz w:val="30"/>
          <w:szCs w:val="30"/>
        </w:rPr>
      </w:pPr>
    </w:p>
    <w:p w14:paraId="225BBF89" w14:textId="77777777"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Process flow</w:t>
      </w:r>
    </w:p>
    <w:p w14:paraId="1DB5A473" w14:textId="28016837" w:rsidR="00165B16" w:rsidRDefault="00165B16" w:rsidP="00316306">
      <w:pPr>
        <w:pStyle w:val="BodyText"/>
        <w:spacing w:after="0" w:line="240" w:lineRule="auto"/>
        <w:rPr>
          <w:rFonts w:ascii="Avenir Book" w:hAnsi="Avenir Book"/>
          <w:sz w:val="26"/>
          <w:szCs w:val="26"/>
        </w:rPr>
      </w:pPr>
      <w:r w:rsidRPr="008A47BB">
        <w:rPr>
          <w:rFonts w:ascii="Avenir Book" w:hAnsi="Avenir Book"/>
          <w:sz w:val="26"/>
          <w:szCs w:val="26"/>
        </w:rPr>
        <w:t xml:space="preserve">The following </w:t>
      </w:r>
      <w:r w:rsidR="00316306">
        <w:rPr>
          <w:rFonts w:ascii="Avenir Book" w:hAnsi="Avenir Book"/>
          <w:sz w:val="26"/>
          <w:szCs w:val="26"/>
        </w:rPr>
        <w:t>provides a process flow for the tracking of a given emission reduction unit in this context:</w:t>
      </w:r>
      <w:r w:rsidRPr="008A47BB">
        <w:rPr>
          <w:rFonts w:ascii="Avenir Book" w:hAnsi="Avenir Book"/>
          <w:sz w:val="26"/>
          <w:szCs w:val="26"/>
        </w:rPr>
        <w:t xml:space="preserve"> </w:t>
      </w:r>
    </w:p>
    <w:p w14:paraId="5C72A156" w14:textId="0AFDCCFE" w:rsidR="00165B16" w:rsidRPr="00A01B00" w:rsidRDefault="00FC1A2B" w:rsidP="00FC1A2B">
      <w:pPr>
        <w:pStyle w:val="BodyText"/>
        <w:spacing w:after="0" w:line="240" w:lineRule="auto"/>
        <w:rPr>
          <w:rFonts w:ascii="Avenir Book" w:hAnsi="Avenir Book"/>
          <w:sz w:val="26"/>
          <w:szCs w:val="26"/>
        </w:rPr>
      </w:pPr>
      <w:r w:rsidRPr="00FC1A2B">
        <w:rPr>
          <w:rFonts w:asciiTheme="minorHAnsi" w:eastAsiaTheme="minorHAnsi" w:hAnsiTheme="minorHAnsi" w:cstheme="minorBidi"/>
          <w:noProof/>
          <w:sz w:val="24"/>
          <w:szCs w:val="24"/>
          <w:lang w:eastAsia="zh-CN"/>
        </w:rPr>
        <w:t xml:space="preserve"> </w:t>
      </w:r>
      <w:r w:rsidRPr="00FC1A2B">
        <w:rPr>
          <w:rFonts w:ascii="Avenir Book" w:hAnsi="Avenir Book"/>
          <w:sz w:val="26"/>
          <w:szCs w:val="26"/>
        </w:rPr>
        <w:drawing>
          <wp:inline distT="0" distB="0" distL="0" distR="0" wp14:anchorId="0828B53F" wp14:editId="3737A4A2">
            <wp:extent cx="5727700" cy="2891790"/>
            <wp:effectExtent l="0" t="0" r="1270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2891790"/>
                    </a:xfrm>
                    <a:prstGeom prst="rect">
                      <a:avLst/>
                    </a:prstGeom>
                  </pic:spPr>
                </pic:pic>
              </a:graphicData>
            </a:graphic>
          </wp:inline>
        </w:drawing>
      </w:r>
    </w:p>
    <w:p w14:paraId="1136DE41" w14:textId="77777777" w:rsidR="00B82346" w:rsidRPr="00B82346" w:rsidRDefault="00B82346" w:rsidP="00165B16">
      <w:pPr>
        <w:pStyle w:val="BodyText"/>
        <w:spacing w:after="0" w:line="240" w:lineRule="auto"/>
        <w:rPr>
          <w:rFonts w:ascii="Avenir Book" w:hAnsi="Avenir Book"/>
          <w:sz w:val="26"/>
          <w:szCs w:val="26"/>
        </w:rPr>
      </w:pPr>
    </w:p>
    <w:p w14:paraId="34A4425D" w14:textId="77777777"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What is expected:</w:t>
      </w:r>
    </w:p>
    <w:p w14:paraId="76A9681E" w14:textId="37C75535" w:rsidR="00C95F14" w:rsidRDefault="00C95F14" w:rsidP="00C95F14">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Business X and UNFCCC should both be able to easily check the decision made by Country A for Carbon Credit 1/Project P and see a copy of the decision made (for transparency/due diligence)</w:t>
      </w:r>
    </w:p>
    <w:p w14:paraId="751CB575" w14:textId="150F3D05" w:rsidR="00C95F14" w:rsidRDefault="00C95F14" w:rsidP="0086793D">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 xml:space="preserve">Upon confirmation of yes or no </w:t>
      </w:r>
      <w:r w:rsidR="0086793D">
        <w:rPr>
          <w:rFonts w:ascii="Avenir Book" w:hAnsi="Avenir Book"/>
          <w:sz w:val="26"/>
          <w:szCs w:val="26"/>
        </w:rPr>
        <w:t>Carbon Credit 1 may be issued and notified to</w:t>
      </w:r>
      <w:r>
        <w:rPr>
          <w:rFonts w:ascii="Avenir Book" w:hAnsi="Avenir Book"/>
          <w:sz w:val="26"/>
          <w:szCs w:val="26"/>
        </w:rPr>
        <w:t xml:space="preserve"> Host Country A </w:t>
      </w:r>
      <w:r w:rsidR="0086793D">
        <w:rPr>
          <w:rFonts w:ascii="Avenir Book" w:hAnsi="Avenir Book"/>
          <w:sz w:val="26"/>
          <w:szCs w:val="26"/>
        </w:rPr>
        <w:t>who</w:t>
      </w:r>
      <w:r>
        <w:rPr>
          <w:rFonts w:ascii="Avenir Book" w:hAnsi="Avenir Book"/>
          <w:sz w:val="26"/>
          <w:szCs w:val="26"/>
        </w:rPr>
        <w:t xml:space="preserve"> mak</w:t>
      </w:r>
      <w:r w:rsidR="0086793D">
        <w:rPr>
          <w:rFonts w:ascii="Avenir Book" w:hAnsi="Avenir Book"/>
          <w:sz w:val="26"/>
          <w:szCs w:val="26"/>
        </w:rPr>
        <w:t>e</w:t>
      </w:r>
      <w:r>
        <w:rPr>
          <w:rFonts w:ascii="Avenir Book" w:hAnsi="Avenir Book"/>
          <w:sz w:val="26"/>
          <w:szCs w:val="26"/>
        </w:rPr>
        <w:t xml:space="preserve"> adjustment to their national inventory (i.e. they would add 1tCo2e to their inventory).</w:t>
      </w:r>
    </w:p>
    <w:p w14:paraId="696A3639" w14:textId="1A3D614A" w:rsidR="00C95F14" w:rsidRDefault="00C95F14" w:rsidP="00C95F14">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UNFCCC should be able to easily and automatically cross check the national inventory of Host Country A with any Carbon Credit issued from Projects within that Country (i.e. that corresponding adjustment has been made)</w:t>
      </w:r>
    </w:p>
    <w:p w14:paraId="63103466" w14:textId="2EBD3BE6" w:rsidR="00AD2173" w:rsidRPr="00C95F14" w:rsidRDefault="00AD2173" w:rsidP="00C95F14">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By checking the information associated with Carbon Credit 1 it should  be easibly seen how the decision was made, how it impacted Host Country A’s report and how this was captured in UNFCCC overall reporting</w:t>
      </w:r>
    </w:p>
    <w:p w14:paraId="7B5F2F78" w14:textId="77777777" w:rsidR="00732A6D" w:rsidRPr="008A47BB" w:rsidRDefault="00FC1A2B">
      <w:pPr>
        <w:rPr>
          <w:rFonts w:ascii="Avenir Book" w:hAnsi="Avenir Book"/>
        </w:rPr>
      </w:pPr>
    </w:p>
    <w:sectPr w:rsidR="00732A6D" w:rsidRPr="008A47BB" w:rsidSect="000E6E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7011"/>
    <w:multiLevelType w:val="hybridMultilevel"/>
    <w:tmpl w:val="315ABF9C"/>
    <w:lvl w:ilvl="0" w:tplc="3CFCE5F4">
      <w:start w:val="1"/>
      <w:numFmt w:val="bullet"/>
      <w:lvlText w:val="•"/>
      <w:lvlJc w:val="left"/>
      <w:pPr>
        <w:tabs>
          <w:tab w:val="num" w:pos="720"/>
        </w:tabs>
        <w:ind w:left="720" w:hanging="360"/>
      </w:pPr>
      <w:rPr>
        <w:rFonts w:ascii="Arial" w:hAnsi="Arial" w:hint="default"/>
      </w:rPr>
    </w:lvl>
    <w:lvl w:ilvl="1" w:tplc="46407D06" w:tentative="1">
      <w:start w:val="1"/>
      <w:numFmt w:val="bullet"/>
      <w:lvlText w:val="•"/>
      <w:lvlJc w:val="left"/>
      <w:pPr>
        <w:tabs>
          <w:tab w:val="num" w:pos="1440"/>
        </w:tabs>
        <w:ind w:left="1440" w:hanging="360"/>
      </w:pPr>
      <w:rPr>
        <w:rFonts w:ascii="Arial" w:hAnsi="Arial" w:hint="default"/>
      </w:rPr>
    </w:lvl>
    <w:lvl w:ilvl="2" w:tplc="E3F49EE6" w:tentative="1">
      <w:start w:val="1"/>
      <w:numFmt w:val="bullet"/>
      <w:lvlText w:val="•"/>
      <w:lvlJc w:val="left"/>
      <w:pPr>
        <w:tabs>
          <w:tab w:val="num" w:pos="2160"/>
        </w:tabs>
        <w:ind w:left="2160" w:hanging="360"/>
      </w:pPr>
      <w:rPr>
        <w:rFonts w:ascii="Arial" w:hAnsi="Arial" w:hint="default"/>
      </w:rPr>
    </w:lvl>
    <w:lvl w:ilvl="3" w:tplc="5BD8DDFA" w:tentative="1">
      <w:start w:val="1"/>
      <w:numFmt w:val="bullet"/>
      <w:lvlText w:val="•"/>
      <w:lvlJc w:val="left"/>
      <w:pPr>
        <w:tabs>
          <w:tab w:val="num" w:pos="2880"/>
        </w:tabs>
        <w:ind w:left="2880" w:hanging="360"/>
      </w:pPr>
      <w:rPr>
        <w:rFonts w:ascii="Arial" w:hAnsi="Arial" w:hint="default"/>
      </w:rPr>
    </w:lvl>
    <w:lvl w:ilvl="4" w:tplc="8402D6C2" w:tentative="1">
      <w:start w:val="1"/>
      <w:numFmt w:val="bullet"/>
      <w:lvlText w:val="•"/>
      <w:lvlJc w:val="left"/>
      <w:pPr>
        <w:tabs>
          <w:tab w:val="num" w:pos="3600"/>
        </w:tabs>
        <w:ind w:left="3600" w:hanging="360"/>
      </w:pPr>
      <w:rPr>
        <w:rFonts w:ascii="Arial" w:hAnsi="Arial" w:hint="default"/>
      </w:rPr>
    </w:lvl>
    <w:lvl w:ilvl="5" w:tplc="68A4D784" w:tentative="1">
      <w:start w:val="1"/>
      <w:numFmt w:val="bullet"/>
      <w:lvlText w:val="•"/>
      <w:lvlJc w:val="left"/>
      <w:pPr>
        <w:tabs>
          <w:tab w:val="num" w:pos="4320"/>
        </w:tabs>
        <w:ind w:left="4320" w:hanging="360"/>
      </w:pPr>
      <w:rPr>
        <w:rFonts w:ascii="Arial" w:hAnsi="Arial" w:hint="default"/>
      </w:rPr>
    </w:lvl>
    <w:lvl w:ilvl="6" w:tplc="63CAACBE" w:tentative="1">
      <w:start w:val="1"/>
      <w:numFmt w:val="bullet"/>
      <w:lvlText w:val="•"/>
      <w:lvlJc w:val="left"/>
      <w:pPr>
        <w:tabs>
          <w:tab w:val="num" w:pos="5040"/>
        </w:tabs>
        <w:ind w:left="5040" w:hanging="360"/>
      </w:pPr>
      <w:rPr>
        <w:rFonts w:ascii="Arial" w:hAnsi="Arial" w:hint="default"/>
      </w:rPr>
    </w:lvl>
    <w:lvl w:ilvl="7" w:tplc="A28A18B8" w:tentative="1">
      <w:start w:val="1"/>
      <w:numFmt w:val="bullet"/>
      <w:lvlText w:val="•"/>
      <w:lvlJc w:val="left"/>
      <w:pPr>
        <w:tabs>
          <w:tab w:val="num" w:pos="5760"/>
        </w:tabs>
        <w:ind w:left="5760" w:hanging="360"/>
      </w:pPr>
      <w:rPr>
        <w:rFonts w:ascii="Arial" w:hAnsi="Arial" w:hint="default"/>
      </w:rPr>
    </w:lvl>
    <w:lvl w:ilvl="8" w:tplc="9CDC3A76" w:tentative="1">
      <w:start w:val="1"/>
      <w:numFmt w:val="bullet"/>
      <w:lvlText w:val="•"/>
      <w:lvlJc w:val="left"/>
      <w:pPr>
        <w:tabs>
          <w:tab w:val="num" w:pos="6480"/>
        </w:tabs>
        <w:ind w:left="6480" w:hanging="360"/>
      </w:pPr>
      <w:rPr>
        <w:rFonts w:ascii="Arial" w:hAnsi="Arial" w:hint="default"/>
      </w:rPr>
    </w:lvl>
  </w:abstractNum>
  <w:abstractNum w:abstractNumId="1">
    <w:nsid w:val="54947AFD"/>
    <w:multiLevelType w:val="multilevel"/>
    <w:tmpl w:val="E9EEDB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16"/>
    <w:rsid w:val="00054DA7"/>
    <w:rsid w:val="000E6EEA"/>
    <w:rsid w:val="000F1730"/>
    <w:rsid w:val="00165B16"/>
    <w:rsid w:val="001E46FC"/>
    <w:rsid w:val="00282D7F"/>
    <w:rsid w:val="00302AEF"/>
    <w:rsid w:val="00316306"/>
    <w:rsid w:val="004A633E"/>
    <w:rsid w:val="005417FF"/>
    <w:rsid w:val="00580143"/>
    <w:rsid w:val="006A65B2"/>
    <w:rsid w:val="006D1DCB"/>
    <w:rsid w:val="007A3ED1"/>
    <w:rsid w:val="0082098C"/>
    <w:rsid w:val="0086793D"/>
    <w:rsid w:val="008A47BB"/>
    <w:rsid w:val="00917A27"/>
    <w:rsid w:val="00A01B00"/>
    <w:rsid w:val="00AB17A6"/>
    <w:rsid w:val="00AD2173"/>
    <w:rsid w:val="00AE50F3"/>
    <w:rsid w:val="00B76072"/>
    <w:rsid w:val="00B82346"/>
    <w:rsid w:val="00C4647E"/>
    <w:rsid w:val="00C75E9B"/>
    <w:rsid w:val="00C95F14"/>
    <w:rsid w:val="00CD6AFC"/>
    <w:rsid w:val="00CE22A7"/>
    <w:rsid w:val="00EC1148"/>
    <w:rsid w:val="00EF4ABE"/>
    <w:rsid w:val="00F07C69"/>
    <w:rsid w:val="00F8296C"/>
    <w:rsid w:val="00FC1A2B"/>
    <w:rsid w:val="00FE338A"/>
    <w:rsid w:val="00FF7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165B16"/>
    <w:pPr>
      <w:keepNext/>
      <w:numPr>
        <w:numId w:val="1"/>
      </w:numPr>
      <w:spacing w:before="400" w:after="200"/>
      <w:outlineLvl w:val="0"/>
    </w:pPr>
    <w:rPr>
      <w:rFonts w:ascii="Arial" w:eastAsia="Times New Roman" w:hAnsi="Arial" w:cs="Times New Roman"/>
      <w:b/>
      <w:sz w:val="36"/>
      <w:szCs w:val="20"/>
    </w:rPr>
  </w:style>
  <w:style w:type="paragraph" w:styleId="Heading2">
    <w:name w:val="heading 2"/>
    <w:basedOn w:val="Normal"/>
    <w:next w:val="BodyText"/>
    <w:link w:val="Heading2Char"/>
    <w:qFormat/>
    <w:rsid w:val="00165B16"/>
    <w:pPr>
      <w:keepNext/>
      <w:numPr>
        <w:ilvl w:val="1"/>
        <w:numId w:val="1"/>
      </w:numPr>
      <w:spacing w:before="240" w:after="180"/>
      <w:outlineLvl w:val="1"/>
    </w:pPr>
    <w:rPr>
      <w:rFonts w:ascii="Arial" w:eastAsia="Times New Roman" w:hAnsi="Arial" w:cs="Times New Roman"/>
      <w:b/>
      <w:sz w:val="28"/>
      <w:szCs w:val="20"/>
    </w:rPr>
  </w:style>
  <w:style w:type="paragraph" w:styleId="Heading3">
    <w:name w:val="heading 3"/>
    <w:basedOn w:val="Normal"/>
    <w:next w:val="BodyText"/>
    <w:link w:val="Heading3Char"/>
    <w:qFormat/>
    <w:rsid w:val="00165B16"/>
    <w:pPr>
      <w:keepNext/>
      <w:numPr>
        <w:ilvl w:val="2"/>
        <w:numId w:val="1"/>
      </w:numPr>
      <w:spacing w:before="60" w:after="60"/>
      <w:outlineLvl w:val="2"/>
    </w:pPr>
    <w:rPr>
      <w:rFonts w:ascii="Arial" w:eastAsia="Times New Roman" w:hAnsi="Arial" w:cs="Times New Roman"/>
      <w:b/>
      <w:szCs w:val="20"/>
    </w:rPr>
  </w:style>
  <w:style w:type="paragraph" w:styleId="Heading4">
    <w:name w:val="heading 4"/>
    <w:basedOn w:val="Normal"/>
    <w:next w:val="BodyText"/>
    <w:link w:val="Heading4Char"/>
    <w:qFormat/>
    <w:rsid w:val="00165B16"/>
    <w:pPr>
      <w:keepNext/>
      <w:numPr>
        <w:ilvl w:val="3"/>
        <w:numId w:val="1"/>
      </w:numPr>
      <w:spacing w:before="60" w:after="60"/>
      <w:outlineLvl w:val="3"/>
    </w:pPr>
    <w:rPr>
      <w:rFonts w:ascii="Arial" w:eastAsia="Times New Roman" w:hAnsi="Arial" w:cs="Times New Roman"/>
      <w:b/>
      <w:sz w:val="22"/>
      <w:szCs w:val="20"/>
    </w:rPr>
  </w:style>
  <w:style w:type="paragraph" w:styleId="Heading5">
    <w:name w:val="heading 5"/>
    <w:basedOn w:val="Normal"/>
    <w:next w:val="Normal"/>
    <w:link w:val="Heading5Char"/>
    <w:qFormat/>
    <w:rsid w:val="00165B16"/>
    <w:pPr>
      <w:keepNext/>
      <w:numPr>
        <w:ilvl w:val="4"/>
        <w:numId w:val="1"/>
      </w:numPr>
      <w:spacing w:before="60" w:after="60"/>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165B16"/>
    <w:pPr>
      <w:keepNext/>
      <w:numPr>
        <w:ilvl w:val="5"/>
        <w:numId w:val="1"/>
      </w:numPr>
      <w:spacing w:before="60" w:after="60"/>
      <w:outlineLvl w:val="5"/>
    </w:pPr>
    <w:rPr>
      <w:rFonts w:ascii="Arial" w:eastAsia="Times New Roman" w:hAnsi="Arial" w:cs="Times New Roman"/>
      <w:b/>
      <w:sz w:val="22"/>
      <w:szCs w:val="20"/>
    </w:rPr>
  </w:style>
  <w:style w:type="paragraph" w:styleId="Heading7">
    <w:name w:val="heading 7"/>
    <w:basedOn w:val="Normal"/>
    <w:next w:val="Normal"/>
    <w:link w:val="Heading7Char"/>
    <w:qFormat/>
    <w:rsid w:val="00165B16"/>
    <w:pPr>
      <w:keepNext/>
      <w:numPr>
        <w:ilvl w:val="6"/>
        <w:numId w:val="1"/>
      </w:numPr>
      <w:spacing w:before="60" w:after="60"/>
      <w:outlineLvl w:val="6"/>
    </w:pPr>
    <w:rPr>
      <w:rFonts w:ascii="Arial" w:eastAsia="Times New Roman" w:hAnsi="Arial" w:cs="Times New Roman"/>
      <w:b/>
      <w:sz w:val="22"/>
      <w:szCs w:val="20"/>
    </w:rPr>
  </w:style>
  <w:style w:type="paragraph" w:styleId="Heading8">
    <w:name w:val="heading 8"/>
    <w:basedOn w:val="Normal"/>
    <w:next w:val="Normal"/>
    <w:link w:val="Heading8Char"/>
    <w:qFormat/>
    <w:rsid w:val="00165B16"/>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65B16"/>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16"/>
    <w:rPr>
      <w:rFonts w:ascii="Arial" w:eastAsia="Times New Roman" w:hAnsi="Arial" w:cs="Times New Roman"/>
      <w:b/>
      <w:sz w:val="36"/>
      <w:szCs w:val="20"/>
    </w:rPr>
  </w:style>
  <w:style w:type="character" w:customStyle="1" w:styleId="Heading2Char">
    <w:name w:val="Heading 2 Char"/>
    <w:basedOn w:val="DefaultParagraphFont"/>
    <w:link w:val="Heading2"/>
    <w:rsid w:val="00165B16"/>
    <w:rPr>
      <w:rFonts w:ascii="Arial" w:eastAsia="Times New Roman" w:hAnsi="Arial" w:cs="Times New Roman"/>
      <w:b/>
      <w:sz w:val="28"/>
      <w:szCs w:val="20"/>
    </w:rPr>
  </w:style>
  <w:style w:type="character" w:customStyle="1" w:styleId="Heading3Char">
    <w:name w:val="Heading 3 Char"/>
    <w:basedOn w:val="DefaultParagraphFont"/>
    <w:link w:val="Heading3"/>
    <w:rsid w:val="00165B16"/>
    <w:rPr>
      <w:rFonts w:ascii="Arial" w:eastAsia="Times New Roman" w:hAnsi="Arial" w:cs="Times New Roman"/>
      <w:b/>
      <w:szCs w:val="20"/>
    </w:rPr>
  </w:style>
  <w:style w:type="character" w:customStyle="1" w:styleId="Heading4Char">
    <w:name w:val="Heading 4 Char"/>
    <w:basedOn w:val="DefaultParagraphFont"/>
    <w:link w:val="Heading4"/>
    <w:rsid w:val="00165B16"/>
    <w:rPr>
      <w:rFonts w:ascii="Arial" w:eastAsia="Times New Roman" w:hAnsi="Arial" w:cs="Times New Roman"/>
      <w:b/>
      <w:sz w:val="22"/>
      <w:szCs w:val="20"/>
    </w:rPr>
  </w:style>
  <w:style w:type="character" w:customStyle="1" w:styleId="Heading5Char">
    <w:name w:val="Heading 5 Char"/>
    <w:basedOn w:val="DefaultParagraphFont"/>
    <w:link w:val="Heading5"/>
    <w:rsid w:val="00165B16"/>
    <w:rPr>
      <w:rFonts w:ascii="Arial" w:eastAsia="Times New Roman" w:hAnsi="Arial" w:cs="Times New Roman"/>
      <w:b/>
      <w:sz w:val="22"/>
      <w:szCs w:val="20"/>
    </w:rPr>
  </w:style>
  <w:style w:type="character" w:customStyle="1" w:styleId="Heading6Char">
    <w:name w:val="Heading 6 Char"/>
    <w:basedOn w:val="DefaultParagraphFont"/>
    <w:link w:val="Heading6"/>
    <w:rsid w:val="00165B16"/>
    <w:rPr>
      <w:rFonts w:ascii="Arial" w:eastAsia="Times New Roman" w:hAnsi="Arial" w:cs="Times New Roman"/>
      <w:b/>
      <w:sz w:val="22"/>
      <w:szCs w:val="20"/>
    </w:rPr>
  </w:style>
  <w:style w:type="character" w:customStyle="1" w:styleId="Heading7Char">
    <w:name w:val="Heading 7 Char"/>
    <w:basedOn w:val="DefaultParagraphFont"/>
    <w:link w:val="Heading7"/>
    <w:rsid w:val="00165B16"/>
    <w:rPr>
      <w:rFonts w:ascii="Arial" w:eastAsia="Times New Roman" w:hAnsi="Arial" w:cs="Times New Roman"/>
      <w:b/>
      <w:sz w:val="22"/>
      <w:szCs w:val="20"/>
    </w:rPr>
  </w:style>
  <w:style w:type="character" w:customStyle="1" w:styleId="Heading8Char">
    <w:name w:val="Heading 8 Char"/>
    <w:basedOn w:val="DefaultParagraphFont"/>
    <w:link w:val="Heading8"/>
    <w:rsid w:val="00165B16"/>
    <w:rPr>
      <w:rFonts w:ascii="Arial" w:eastAsia="Times New Roman" w:hAnsi="Arial" w:cs="Times New Roman"/>
      <w:i/>
      <w:sz w:val="20"/>
      <w:szCs w:val="20"/>
    </w:rPr>
  </w:style>
  <w:style w:type="character" w:customStyle="1" w:styleId="Heading9Char">
    <w:name w:val="Heading 9 Char"/>
    <w:basedOn w:val="DefaultParagraphFont"/>
    <w:link w:val="Heading9"/>
    <w:rsid w:val="00165B16"/>
    <w:rPr>
      <w:rFonts w:ascii="Arial" w:eastAsia="Times New Roman" w:hAnsi="Arial" w:cs="Times New Roman"/>
      <w:b/>
      <w:i/>
      <w:sz w:val="18"/>
      <w:szCs w:val="20"/>
    </w:rPr>
  </w:style>
  <w:style w:type="paragraph" w:styleId="BodyText">
    <w:name w:val="Body Text"/>
    <w:basedOn w:val="Normal"/>
    <w:link w:val="BodyTextChar"/>
    <w:semiHidden/>
    <w:rsid w:val="00165B16"/>
    <w:pPr>
      <w:spacing w:after="120" w:line="220" w:lineRule="exac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165B16"/>
    <w:rPr>
      <w:rFonts w:ascii="Times New Roman" w:eastAsia="Times New Roman" w:hAnsi="Times New Roman" w:cs="Times New Roman"/>
      <w:sz w:val="22"/>
      <w:szCs w:val="20"/>
    </w:rPr>
  </w:style>
  <w:style w:type="table" w:styleId="TableGrid">
    <w:name w:val="Table Grid"/>
    <w:basedOn w:val="TableNormal"/>
    <w:uiPriority w:val="39"/>
    <w:rsid w:val="00CE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7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7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17FF"/>
    <w:rPr>
      <w:sz w:val="18"/>
      <w:szCs w:val="18"/>
    </w:rPr>
  </w:style>
  <w:style w:type="paragraph" w:styleId="CommentText">
    <w:name w:val="annotation text"/>
    <w:basedOn w:val="Normal"/>
    <w:link w:val="CommentTextChar"/>
    <w:uiPriority w:val="99"/>
    <w:semiHidden/>
    <w:unhideWhenUsed/>
    <w:rsid w:val="005417FF"/>
  </w:style>
  <w:style w:type="character" w:customStyle="1" w:styleId="CommentTextChar">
    <w:name w:val="Comment Text Char"/>
    <w:basedOn w:val="DefaultParagraphFont"/>
    <w:link w:val="CommentText"/>
    <w:uiPriority w:val="99"/>
    <w:semiHidden/>
    <w:rsid w:val="005417FF"/>
  </w:style>
  <w:style w:type="paragraph" w:styleId="CommentSubject">
    <w:name w:val="annotation subject"/>
    <w:basedOn w:val="CommentText"/>
    <w:next w:val="CommentText"/>
    <w:link w:val="CommentSubjectChar"/>
    <w:uiPriority w:val="99"/>
    <w:semiHidden/>
    <w:unhideWhenUsed/>
    <w:rsid w:val="005417FF"/>
    <w:rPr>
      <w:b/>
      <w:bCs/>
      <w:sz w:val="20"/>
      <w:szCs w:val="20"/>
    </w:rPr>
  </w:style>
  <w:style w:type="character" w:customStyle="1" w:styleId="CommentSubjectChar">
    <w:name w:val="Comment Subject Char"/>
    <w:basedOn w:val="CommentTextChar"/>
    <w:link w:val="CommentSubject"/>
    <w:uiPriority w:val="99"/>
    <w:semiHidden/>
    <w:rsid w:val="00541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A4F59A-2848-394F-BDC3-1439E57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306</Words>
  <Characters>1746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Problem statement</vt:lpstr>
      <vt:lpstr>    Process flow</vt:lpstr>
      <vt:lpstr>    What is expected:</vt:lpstr>
    </vt:vector>
  </TitlesOfParts>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Kumar</dc:creator>
  <cp:keywords/>
  <dc:description/>
  <cp:lastModifiedBy>Owen Hewlett</cp:lastModifiedBy>
  <cp:revision>3</cp:revision>
  <dcterms:created xsi:type="dcterms:W3CDTF">2017-11-08T19:56:00Z</dcterms:created>
  <dcterms:modified xsi:type="dcterms:W3CDTF">2017-11-08T20:00:00Z</dcterms:modified>
</cp:coreProperties>
</file>